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84" w:rsidRDefault="00584F84" w:rsidP="00584F84">
      <w:pPr>
        <w:spacing w:line="360" w:lineRule="auto"/>
        <w:jc w:val="center"/>
        <w:outlineLvl w:val="0"/>
        <w:rPr>
          <w:rFonts w:ascii="仿宋" w:eastAsia="仿宋" w:hAnsi="仿宋" w:cs="仿宋"/>
          <w:b/>
          <w:bCs/>
          <w:sz w:val="32"/>
          <w:szCs w:val="32"/>
        </w:rPr>
      </w:pPr>
      <w:bookmarkStart w:id="0" w:name="_GoBack"/>
      <w:r>
        <w:rPr>
          <w:rFonts w:ascii="仿宋" w:eastAsia="仿宋" w:hAnsi="仿宋" w:cs="仿宋" w:hint="eastAsia"/>
          <w:b/>
          <w:bCs/>
          <w:sz w:val="32"/>
          <w:szCs w:val="32"/>
        </w:rPr>
        <w:t>江西陶瓷工艺美术职业技术学院新校区</w:t>
      </w:r>
      <w:proofErr w:type="gramStart"/>
      <w:r>
        <w:rPr>
          <w:rFonts w:ascii="仿宋" w:eastAsia="仿宋" w:hAnsi="仿宋" w:cs="仿宋" w:hint="eastAsia"/>
          <w:b/>
          <w:bCs/>
          <w:sz w:val="32"/>
          <w:szCs w:val="32"/>
        </w:rPr>
        <w:t>武警楼插座</w:t>
      </w:r>
      <w:proofErr w:type="gramEnd"/>
      <w:r>
        <w:rPr>
          <w:rFonts w:ascii="仿宋" w:eastAsia="仿宋" w:hAnsi="仿宋" w:cs="仿宋" w:hint="eastAsia"/>
          <w:b/>
          <w:bCs/>
          <w:sz w:val="32"/>
          <w:szCs w:val="32"/>
        </w:rPr>
        <w:t>电路安装工程竞争性谈判采购公告</w:t>
      </w:r>
      <w:bookmarkEnd w:id="0"/>
    </w:p>
    <w:p w:rsidR="00584F84" w:rsidRDefault="00584F84" w:rsidP="00584F84">
      <w:pPr>
        <w:pStyle w:val="2"/>
        <w:spacing w:line="360" w:lineRule="auto"/>
        <w:rPr>
          <w:rFonts w:ascii="仿宋" w:eastAsia="仿宋" w:hAnsi="仿宋" w:cs="仿宋"/>
          <w:szCs w:val="24"/>
        </w:rPr>
      </w:pPr>
      <w:r>
        <w:rPr>
          <w:rFonts w:ascii="仿宋" w:eastAsia="仿宋" w:hAnsi="仿宋" w:cs="仿宋" w:hint="eastAsia"/>
          <w:szCs w:val="24"/>
        </w:rPr>
        <w:t>江西陶瓷工艺美术职业技术学院新校区</w:t>
      </w:r>
      <w:proofErr w:type="gramStart"/>
      <w:r>
        <w:rPr>
          <w:rFonts w:ascii="仿宋" w:eastAsia="仿宋" w:hAnsi="仿宋" w:cs="仿宋" w:hint="eastAsia"/>
          <w:szCs w:val="24"/>
        </w:rPr>
        <w:t>武警楼插座</w:t>
      </w:r>
      <w:proofErr w:type="gramEnd"/>
      <w:r>
        <w:rPr>
          <w:rFonts w:ascii="仿宋" w:eastAsia="仿宋" w:hAnsi="仿宋" w:cs="仿宋" w:hint="eastAsia"/>
          <w:szCs w:val="24"/>
        </w:rPr>
        <w:t>电路安装工程对其所需的相关服务进行竞争性谈判采购，欢迎</w:t>
      </w:r>
      <w:r>
        <w:rPr>
          <w:rFonts w:ascii="仿宋" w:eastAsia="仿宋" w:hAnsi="仿宋" w:cs="仿宋" w:hint="eastAsia"/>
        </w:rPr>
        <w:t>符合资格条件</w:t>
      </w:r>
      <w:r>
        <w:rPr>
          <w:rFonts w:ascii="仿宋" w:eastAsia="仿宋" w:hAnsi="仿宋" w:cs="仿宋" w:hint="eastAsia"/>
          <w:szCs w:val="24"/>
        </w:rPr>
        <w:t>的供应商前来参加。</w:t>
      </w:r>
    </w:p>
    <w:p w:rsidR="00584F84" w:rsidRDefault="00584F84" w:rsidP="00584F84">
      <w:pPr>
        <w:spacing w:line="460" w:lineRule="exact"/>
        <w:ind w:firstLineChars="200" w:firstLine="482"/>
        <w:rPr>
          <w:rFonts w:ascii="仿宋" w:eastAsia="仿宋" w:hAnsi="仿宋" w:cs="仿宋"/>
          <w:bCs/>
          <w:sz w:val="24"/>
          <w:szCs w:val="24"/>
        </w:rPr>
      </w:pPr>
      <w:r>
        <w:rPr>
          <w:rFonts w:ascii="仿宋" w:eastAsia="仿宋" w:hAnsi="仿宋" w:cs="仿宋" w:hint="eastAsia"/>
          <w:b/>
          <w:bCs/>
          <w:sz w:val="24"/>
          <w:szCs w:val="24"/>
        </w:rPr>
        <w:t>采购项目预算：</w:t>
      </w:r>
      <w:r>
        <w:rPr>
          <w:rFonts w:ascii="仿宋" w:eastAsia="仿宋" w:hAnsi="仿宋" w:cs="仿宋" w:hint="eastAsia"/>
          <w:bCs/>
          <w:sz w:val="24"/>
          <w:szCs w:val="24"/>
        </w:rPr>
        <w:t>人民币</w:t>
      </w:r>
      <w:r>
        <w:rPr>
          <w:rFonts w:ascii="仿宋" w:eastAsia="仿宋" w:hAnsi="仿宋" w:cs="仿宋" w:hint="eastAsia"/>
          <w:b/>
          <w:bCs/>
          <w:sz w:val="24"/>
          <w:szCs w:val="24"/>
        </w:rPr>
        <w:t>75676.68</w:t>
      </w:r>
      <w:r>
        <w:rPr>
          <w:rFonts w:ascii="仿宋" w:eastAsia="仿宋" w:hAnsi="仿宋" w:cs="仿宋" w:hint="eastAsia"/>
          <w:bCs/>
          <w:sz w:val="24"/>
          <w:szCs w:val="24"/>
        </w:rPr>
        <w:t>元</w:t>
      </w:r>
    </w:p>
    <w:p w:rsidR="00584F84" w:rsidRDefault="00584F84" w:rsidP="00584F84">
      <w:pPr>
        <w:spacing w:line="460" w:lineRule="exact"/>
        <w:ind w:firstLineChars="200" w:firstLine="482"/>
        <w:rPr>
          <w:rFonts w:ascii="仿宋" w:eastAsia="仿宋" w:hAnsi="仿宋" w:cs="仿宋"/>
          <w:bCs/>
          <w:sz w:val="24"/>
          <w:szCs w:val="24"/>
        </w:rPr>
      </w:pPr>
      <w:r>
        <w:rPr>
          <w:rFonts w:ascii="仿宋" w:eastAsia="仿宋" w:hAnsi="仿宋" w:cs="仿宋" w:hint="eastAsia"/>
          <w:b/>
          <w:bCs/>
          <w:sz w:val="24"/>
          <w:szCs w:val="24"/>
        </w:rPr>
        <w:t>采购项目最高限价：</w:t>
      </w:r>
      <w:r>
        <w:rPr>
          <w:rFonts w:ascii="仿宋" w:eastAsia="仿宋" w:hAnsi="仿宋" w:cs="仿宋" w:hint="eastAsia"/>
          <w:bCs/>
          <w:sz w:val="24"/>
          <w:szCs w:val="24"/>
        </w:rPr>
        <w:t>人民币</w:t>
      </w:r>
      <w:r>
        <w:rPr>
          <w:rFonts w:ascii="仿宋" w:eastAsia="仿宋" w:hAnsi="仿宋" w:cs="仿宋" w:hint="eastAsia"/>
          <w:b/>
          <w:bCs/>
          <w:sz w:val="24"/>
          <w:szCs w:val="24"/>
        </w:rPr>
        <w:t>75676.68</w:t>
      </w:r>
      <w:r>
        <w:rPr>
          <w:rFonts w:ascii="仿宋" w:eastAsia="仿宋" w:hAnsi="仿宋" w:cs="仿宋" w:hint="eastAsia"/>
          <w:bCs/>
          <w:sz w:val="24"/>
          <w:szCs w:val="24"/>
        </w:rPr>
        <w:t>元</w:t>
      </w:r>
    </w:p>
    <w:p w:rsidR="00584F84" w:rsidRDefault="00584F84" w:rsidP="00584F84">
      <w:pPr>
        <w:spacing w:afterLines="50" w:after="156" w:line="460" w:lineRule="exact"/>
        <w:rPr>
          <w:rFonts w:ascii="仿宋" w:eastAsia="仿宋" w:hAnsi="仿宋" w:cs="仿宋"/>
          <w:b/>
          <w:sz w:val="24"/>
        </w:rPr>
      </w:pPr>
      <w:r>
        <w:rPr>
          <w:rFonts w:ascii="仿宋" w:eastAsia="仿宋" w:hAnsi="仿宋" w:cs="仿宋" w:hint="eastAsia"/>
          <w:b/>
          <w:sz w:val="24"/>
        </w:rPr>
        <w:t>一、采购人的采购需求</w:t>
      </w:r>
    </w:p>
    <w:tbl>
      <w:tblPr>
        <w:tblpPr w:leftFromText="180" w:rightFromText="180" w:vertAnchor="text" w:tblpY="1"/>
        <w:tblOverlap w:val="neve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7"/>
        <w:gridCol w:w="2280"/>
        <w:gridCol w:w="1275"/>
        <w:gridCol w:w="2349"/>
      </w:tblGrid>
      <w:tr w:rsidR="00584F84" w:rsidTr="008773EB">
        <w:trPr>
          <w:trHeight w:val="593"/>
        </w:trPr>
        <w:tc>
          <w:tcPr>
            <w:tcW w:w="4057" w:type="dxa"/>
            <w:vAlign w:val="center"/>
          </w:tcPr>
          <w:p w:rsidR="00584F84" w:rsidRDefault="00584F84" w:rsidP="008773EB">
            <w:pPr>
              <w:spacing w:line="460" w:lineRule="exact"/>
              <w:jc w:val="center"/>
              <w:rPr>
                <w:rFonts w:ascii="仿宋" w:eastAsia="仿宋" w:hAnsi="仿宋" w:cs="仿宋"/>
                <w:b/>
                <w:bCs/>
                <w:sz w:val="24"/>
                <w:szCs w:val="24"/>
              </w:rPr>
            </w:pPr>
            <w:r>
              <w:rPr>
                <w:rFonts w:ascii="仿宋" w:eastAsia="仿宋" w:hAnsi="仿宋" w:cs="仿宋" w:hint="eastAsia"/>
                <w:b/>
                <w:bCs/>
                <w:sz w:val="24"/>
                <w:szCs w:val="24"/>
              </w:rPr>
              <w:t>采购名称</w:t>
            </w:r>
          </w:p>
        </w:tc>
        <w:tc>
          <w:tcPr>
            <w:tcW w:w="2280" w:type="dxa"/>
            <w:vAlign w:val="center"/>
          </w:tcPr>
          <w:p w:rsidR="00584F84" w:rsidRDefault="00584F84" w:rsidP="008773EB">
            <w:pPr>
              <w:spacing w:line="460" w:lineRule="exact"/>
              <w:jc w:val="center"/>
              <w:rPr>
                <w:rFonts w:ascii="仿宋" w:eastAsia="仿宋" w:hAnsi="仿宋" w:cs="仿宋"/>
                <w:b/>
                <w:sz w:val="24"/>
              </w:rPr>
            </w:pPr>
            <w:r>
              <w:rPr>
                <w:rFonts w:ascii="仿宋" w:eastAsia="仿宋" w:hAnsi="仿宋" w:cs="仿宋" w:hint="eastAsia"/>
                <w:b/>
                <w:sz w:val="24"/>
              </w:rPr>
              <w:t>简要服务内容</w:t>
            </w:r>
          </w:p>
        </w:tc>
        <w:tc>
          <w:tcPr>
            <w:tcW w:w="1275" w:type="dxa"/>
            <w:vAlign w:val="center"/>
          </w:tcPr>
          <w:p w:rsidR="00584F84" w:rsidRDefault="00584F84" w:rsidP="008773EB">
            <w:pPr>
              <w:spacing w:line="460" w:lineRule="exact"/>
              <w:jc w:val="center"/>
              <w:rPr>
                <w:rFonts w:ascii="仿宋" w:eastAsia="仿宋" w:hAnsi="仿宋" w:cs="仿宋"/>
                <w:b/>
                <w:bCs/>
                <w:sz w:val="24"/>
                <w:szCs w:val="24"/>
              </w:rPr>
            </w:pPr>
            <w:r>
              <w:rPr>
                <w:rFonts w:ascii="仿宋" w:eastAsia="仿宋" w:hAnsi="仿宋" w:cs="仿宋" w:hint="eastAsia"/>
                <w:b/>
                <w:bCs/>
                <w:sz w:val="24"/>
                <w:szCs w:val="24"/>
              </w:rPr>
              <w:t>数量</w:t>
            </w:r>
          </w:p>
        </w:tc>
        <w:tc>
          <w:tcPr>
            <w:tcW w:w="2349" w:type="dxa"/>
            <w:vAlign w:val="center"/>
          </w:tcPr>
          <w:p w:rsidR="00584F84" w:rsidRDefault="00584F84" w:rsidP="008773EB">
            <w:pPr>
              <w:spacing w:line="460" w:lineRule="exact"/>
              <w:jc w:val="center"/>
              <w:rPr>
                <w:rFonts w:ascii="仿宋" w:eastAsia="仿宋" w:hAnsi="仿宋" w:cs="仿宋"/>
                <w:b/>
                <w:bCs/>
                <w:sz w:val="24"/>
                <w:szCs w:val="24"/>
              </w:rPr>
            </w:pPr>
            <w:r>
              <w:rPr>
                <w:rFonts w:ascii="仿宋" w:eastAsia="仿宋" w:hAnsi="仿宋" w:cs="仿宋" w:hint="eastAsia"/>
                <w:b/>
                <w:bCs/>
                <w:sz w:val="24"/>
                <w:szCs w:val="24"/>
              </w:rPr>
              <w:t>采购项目预算</w:t>
            </w:r>
          </w:p>
        </w:tc>
      </w:tr>
      <w:tr w:rsidR="00584F84" w:rsidTr="008773EB">
        <w:trPr>
          <w:trHeight w:val="593"/>
        </w:trPr>
        <w:tc>
          <w:tcPr>
            <w:tcW w:w="4057" w:type="dxa"/>
            <w:vAlign w:val="center"/>
          </w:tcPr>
          <w:p w:rsidR="00584F84" w:rsidRDefault="00584F84" w:rsidP="008773EB">
            <w:pPr>
              <w:spacing w:line="460" w:lineRule="exact"/>
              <w:jc w:val="center"/>
              <w:rPr>
                <w:rFonts w:ascii="仿宋" w:eastAsia="仿宋" w:hAnsi="仿宋" w:cs="仿宋"/>
                <w:b/>
                <w:bCs/>
                <w:sz w:val="24"/>
                <w:szCs w:val="24"/>
              </w:rPr>
            </w:pPr>
            <w:r>
              <w:rPr>
                <w:rFonts w:ascii="仿宋" w:eastAsia="仿宋" w:hAnsi="仿宋" w:cs="仿宋" w:hint="eastAsia"/>
                <w:b/>
                <w:bCs/>
                <w:sz w:val="24"/>
                <w:szCs w:val="24"/>
              </w:rPr>
              <w:t>江西陶瓷工艺美术职业技术学院新校区</w:t>
            </w:r>
            <w:proofErr w:type="gramStart"/>
            <w:r>
              <w:rPr>
                <w:rFonts w:ascii="仿宋" w:eastAsia="仿宋" w:hAnsi="仿宋" w:cs="仿宋" w:hint="eastAsia"/>
                <w:b/>
                <w:bCs/>
                <w:sz w:val="24"/>
                <w:szCs w:val="24"/>
              </w:rPr>
              <w:t>武警楼插座</w:t>
            </w:r>
            <w:proofErr w:type="gramEnd"/>
            <w:r>
              <w:rPr>
                <w:rFonts w:ascii="仿宋" w:eastAsia="仿宋" w:hAnsi="仿宋" w:cs="仿宋" w:hint="eastAsia"/>
                <w:b/>
                <w:bCs/>
                <w:sz w:val="24"/>
                <w:szCs w:val="24"/>
              </w:rPr>
              <w:t>电路安装工程</w:t>
            </w:r>
          </w:p>
        </w:tc>
        <w:tc>
          <w:tcPr>
            <w:tcW w:w="2280" w:type="dxa"/>
            <w:vAlign w:val="center"/>
          </w:tcPr>
          <w:p w:rsidR="00584F84" w:rsidRDefault="00584F84" w:rsidP="008773EB">
            <w:pPr>
              <w:spacing w:line="460" w:lineRule="exact"/>
              <w:jc w:val="center"/>
              <w:rPr>
                <w:rFonts w:ascii="仿宋" w:eastAsia="仿宋" w:hAnsi="仿宋" w:cs="仿宋"/>
                <w:b/>
                <w:bCs/>
                <w:sz w:val="24"/>
                <w:szCs w:val="24"/>
              </w:rPr>
            </w:pPr>
            <w:r>
              <w:rPr>
                <w:rFonts w:ascii="仿宋" w:eastAsia="仿宋" w:hAnsi="仿宋" w:cs="仿宋" w:hint="eastAsia"/>
                <w:b/>
                <w:bCs/>
                <w:sz w:val="24"/>
                <w:szCs w:val="24"/>
              </w:rPr>
              <w:t>详见谈判文件</w:t>
            </w:r>
          </w:p>
        </w:tc>
        <w:tc>
          <w:tcPr>
            <w:tcW w:w="1275" w:type="dxa"/>
            <w:vAlign w:val="center"/>
          </w:tcPr>
          <w:p w:rsidR="00584F84" w:rsidRDefault="00584F84" w:rsidP="008773EB">
            <w:pPr>
              <w:spacing w:line="460" w:lineRule="exact"/>
              <w:jc w:val="center"/>
              <w:rPr>
                <w:rFonts w:ascii="仿宋" w:eastAsia="仿宋" w:hAnsi="仿宋" w:cs="仿宋"/>
                <w:b/>
                <w:bCs/>
                <w:sz w:val="24"/>
                <w:szCs w:val="24"/>
              </w:rPr>
            </w:pPr>
            <w:r>
              <w:rPr>
                <w:rFonts w:ascii="仿宋" w:eastAsia="仿宋" w:hAnsi="仿宋" w:cs="仿宋" w:hint="eastAsia"/>
                <w:b/>
                <w:bCs/>
                <w:sz w:val="24"/>
                <w:szCs w:val="24"/>
              </w:rPr>
              <w:t>1项</w:t>
            </w:r>
          </w:p>
        </w:tc>
        <w:tc>
          <w:tcPr>
            <w:tcW w:w="2349" w:type="dxa"/>
            <w:vAlign w:val="center"/>
          </w:tcPr>
          <w:p w:rsidR="00584F84" w:rsidRDefault="00584F84" w:rsidP="008773EB">
            <w:pPr>
              <w:spacing w:line="440" w:lineRule="exact"/>
              <w:ind w:firstLineChars="200" w:firstLine="482"/>
              <w:rPr>
                <w:rFonts w:ascii="仿宋" w:eastAsia="仿宋" w:hAnsi="仿宋" w:cs="仿宋"/>
                <w:b/>
                <w:bCs/>
                <w:sz w:val="24"/>
                <w:szCs w:val="24"/>
              </w:rPr>
            </w:pPr>
            <w:r>
              <w:rPr>
                <w:rFonts w:ascii="仿宋" w:eastAsia="仿宋" w:hAnsi="仿宋" w:cs="仿宋" w:hint="eastAsia"/>
                <w:b/>
                <w:bCs/>
                <w:sz w:val="24"/>
                <w:szCs w:val="24"/>
              </w:rPr>
              <w:t>75676.68</w:t>
            </w:r>
            <w:r>
              <w:rPr>
                <w:rFonts w:ascii="仿宋" w:eastAsia="仿宋" w:hAnsi="仿宋" w:cs="仿宋" w:hint="eastAsia"/>
                <w:bCs/>
                <w:sz w:val="24"/>
                <w:szCs w:val="24"/>
              </w:rPr>
              <w:t>元</w:t>
            </w:r>
          </w:p>
        </w:tc>
      </w:tr>
    </w:tbl>
    <w:p w:rsidR="00584F84" w:rsidRDefault="00584F84" w:rsidP="00584F84">
      <w:pPr>
        <w:spacing w:beforeLines="50" w:before="156" w:line="360" w:lineRule="auto"/>
        <w:rPr>
          <w:rFonts w:ascii="仿宋" w:eastAsia="仿宋" w:hAnsi="仿宋" w:cs="仿宋"/>
          <w:sz w:val="24"/>
          <w:szCs w:val="24"/>
        </w:rPr>
      </w:pPr>
      <w:r>
        <w:rPr>
          <w:rFonts w:ascii="仿宋" w:eastAsia="仿宋" w:hAnsi="仿宋" w:cs="仿宋" w:hint="eastAsia"/>
          <w:kern w:val="0"/>
          <w:sz w:val="24"/>
          <w:szCs w:val="24"/>
        </w:rPr>
        <w:t>二</w:t>
      </w:r>
      <w:r>
        <w:rPr>
          <w:rFonts w:ascii="仿宋" w:eastAsia="仿宋" w:hAnsi="仿宋" w:cs="仿宋" w:hint="eastAsia"/>
          <w:sz w:val="24"/>
          <w:szCs w:val="24"/>
        </w:rPr>
        <w:t>、供应商的资格要求</w:t>
      </w:r>
    </w:p>
    <w:p w:rsidR="00584F84" w:rsidRDefault="00584F84" w:rsidP="00584F84">
      <w:pPr>
        <w:spacing w:line="440" w:lineRule="exact"/>
        <w:ind w:firstLineChars="200" w:firstLine="480"/>
        <w:outlineLvl w:val="0"/>
        <w:rPr>
          <w:rFonts w:ascii="仿宋" w:eastAsia="仿宋" w:hAnsi="仿宋" w:cs="仿宋"/>
          <w:sz w:val="24"/>
          <w:szCs w:val="24"/>
        </w:rPr>
      </w:pPr>
      <w:r>
        <w:rPr>
          <w:rFonts w:ascii="仿宋" w:eastAsia="仿宋" w:hAnsi="仿宋" w:cs="仿宋" w:hint="eastAsia"/>
          <w:sz w:val="24"/>
          <w:szCs w:val="24"/>
        </w:rPr>
        <w:t>1.满足《中华人民共和国采购法》第二十二条规定；</w:t>
      </w:r>
    </w:p>
    <w:p w:rsidR="00584F84" w:rsidRDefault="00584F84" w:rsidP="00584F84">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（1）具有独立承担民事责任的能力</w:t>
      </w:r>
    </w:p>
    <w:p w:rsidR="00584F84" w:rsidRDefault="00584F84" w:rsidP="00584F84">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（2）具有良好的商业信誉和健全的财务会计制度 </w:t>
      </w:r>
    </w:p>
    <w:p w:rsidR="00584F84" w:rsidRDefault="00584F84" w:rsidP="00584F84">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（3）具有履行合同所必须的设备和专业技术能力 </w:t>
      </w:r>
    </w:p>
    <w:p w:rsidR="00584F84" w:rsidRDefault="00584F84" w:rsidP="00584F84">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（4）有依法缴纳税收和社会保障资金的良好记录</w:t>
      </w:r>
    </w:p>
    <w:p w:rsidR="00584F84" w:rsidRDefault="00584F84" w:rsidP="00584F84">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（5）参加采购活动前三年内,在经营活动中没有重大违法记录</w:t>
      </w:r>
    </w:p>
    <w:p w:rsidR="00584F84" w:rsidRDefault="00584F84" w:rsidP="00584F84">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（6）法律、行政法规规定的其他条件</w:t>
      </w:r>
    </w:p>
    <w:p w:rsidR="00584F84" w:rsidRDefault="00584F84" w:rsidP="00584F84">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1）单位负责人为同一人或者存在直接控股、管理关系的不同供应商，不得参加同一合同项下的采购活动。</w:t>
      </w:r>
    </w:p>
    <w:p w:rsidR="00584F84" w:rsidRDefault="00584F84" w:rsidP="00584F84">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2）为采购项目提供整体设计、规范编制或者项目管理、监理、检测等服务的供应商不得参加该采购项目的采购活动。</w:t>
      </w:r>
    </w:p>
    <w:p w:rsidR="00584F84" w:rsidRDefault="00584F84" w:rsidP="00584F84">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3）供应商被“信用中国”网站（https://www.creditchina.gov.cn/）列入失信被执行人和重大税收违法案件当事人名单的、被“中国采购网”网站列入采购严重违法失信行为记录名单（处罚期限尚未届满的），不得参与本项目的采购活动。</w:t>
      </w:r>
    </w:p>
    <w:p w:rsidR="00584F84" w:rsidRDefault="00584F84" w:rsidP="00584F84">
      <w:pPr>
        <w:spacing w:line="460" w:lineRule="exact"/>
        <w:ind w:leftChars="200" w:left="660" w:hangingChars="100" w:hanging="240"/>
        <w:rPr>
          <w:rFonts w:ascii="仿宋" w:eastAsia="仿宋" w:hAnsi="仿宋" w:cs="仿宋"/>
          <w:sz w:val="24"/>
          <w:szCs w:val="24"/>
        </w:rPr>
      </w:pPr>
      <w:r>
        <w:rPr>
          <w:rFonts w:ascii="仿宋" w:eastAsia="仿宋" w:hAnsi="仿宋" w:cs="仿宋" w:hint="eastAsia"/>
          <w:sz w:val="24"/>
          <w:szCs w:val="24"/>
        </w:rPr>
        <w:t>2.本项目的特定资格要求：</w:t>
      </w:r>
    </w:p>
    <w:p w:rsidR="00584F84" w:rsidRDefault="00584F84" w:rsidP="00584F84">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（1）为本采购项目提供整体设计、规范编制或者项目管理、监理、检测等服务的，不得参加本项目的采购活动。</w:t>
      </w:r>
    </w:p>
    <w:p w:rsidR="00584F84" w:rsidRDefault="00584F84" w:rsidP="00584F84">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（2）具有建设行政主管部门核发的建筑工程施工总承包三级（含）或电力工程施工总承包三级（含）以上资质；</w:t>
      </w:r>
    </w:p>
    <w:p w:rsidR="00584F84" w:rsidRDefault="00584F84" w:rsidP="00584F84">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（3）具有有效的安全生产许可证；</w:t>
      </w:r>
    </w:p>
    <w:p w:rsidR="00584F84" w:rsidRDefault="00584F84" w:rsidP="00584F84">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（4）本项目的项目负责人须具有二级及以上注册建造师证书（不含临时）（专业：建筑工程或机电工程）（证书上的单位名称须与供应商名称一致）；</w:t>
      </w:r>
    </w:p>
    <w:p w:rsidR="00584F84" w:rsidRDefault="00584F84" w:rsidP="00584F84">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（5）本项目的项目负责人须具有B类安全生产考核合格证书（证书上的单位名称须与供应商名称一致）。</w:t>
      </w:r>
    </w:p>
    <w:p w:rsidR="00584F84" w:rsidRDefault="00584F84" w:rsidP="00584F84">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（6）本项目的施工员须具有上岗证书（岗位证书）（证书上的单位名称须与供应商名称一致）。</w:t>
      </w:r>
    </w:p>
    <w:p w:rsidR="00584F84" w:rsidRDefault="00584F84" w:rsidP="00584F84">
      <w:pPr>
        <w:spacing w:line="360" w:lineRule="auto"/>
        <w:ind w:leftChars="200" w:left="660" w:hangingChars="100" w:hanging="240"/>
        <w:rPr>
          <w:rFonts w:ascii="仿宋" w:eastAsia="仿宋" w:hAnsi="仿宋" w:cs="仿宋"/>
          <w:bCs/>
          <w:color w:val="0000FF"/>
          <w:sz w:val="24"/>
          <w:u w:val="single"/>
        </w:rPr>
      </w:pPr>
      <w:r>
        <w:rPr>
          <w:rFonts w:ascii="仿宋" w:eastAsia="仿宋" w:hAnsi="仿宋" w:cs="仿宋" w:hint="eastAsia"/>
          <w:sz w:val="24"/>
          <w:szCs w:val="24"/>
        </w:rPr>
        <w:t>（7）本项目的专职安全员须具有C类安全生产考核合格证书（证书上的单位名称须与供应商名称一致）。</w:t>
      </w:r>
    </w:p>
    <w:p w:rsidR="00584F84" w:rsidRDefault="00584F84" w:rsidP="00584F84">
      <w:pPr>
        <w:spacing w:line="360" w:lineRule="auto"/>
        <w:ind w:leftChars="200" w:left="661" w:hangingChars="100" w:hanging="241"/>
        <w:rPr>
          <w:rFonts w:ascii="仿宋" w:eastAsia="仿宋" w:hAnsi="仿宋" w:cs="仿宋"/>
          <w:b/>
          <w:color w:val="0D0D0D"/>
          <w:sz w:val="24"/>
        </w:rPr>
      </w:pPr>
      <w:r>
        <w:rPr>
          <w:rFonts w:ascii="仿宋" w:eastAsia="仿宋" w:hAnsi="仿宋" w:cs="仿宋" w:hint="eastAsia"/>
          <w:b/>
          <w:color w:val="0D0D0D"/>
          <w:sz w:val="24"/>
        </w:rPr>
        <w:t xml:space="preserve">三、获取谈判文件的时间和期限、地点、方式  </w:t>
      </w:r>
    </w:p>
    <w:p w:rsidR="00584F84" w:rsidRDefault="00584F84" w:rsidP="00584F84">
      <w:pPr>
        <w:spacing w:line="440" w:lineRule="exact"/>
        <w:ind w:firstLineChars="200" w:firstLine="480"/>
        <w:rPr>
          <w:rFonts w:ascii="仿宋" w:eastAsia="仿宋" w:hAnsi="仿宋" w:cs="仿宋"/>
          <w:kern w:val="0"/>
          <w:sz w:val="24"/>
        </w:rPr>
      </w:pPr>
      <w:r>
        <w:rPr>
          <w:rFonts w:ascii="仿宋" w:eastAsia="仿宋" w:hAnsi="仿宋" w:cs="仿宋" w:hint="eastAsia"/>
          <w:kern w:val="0"/>
          <w:sz w:val="24"/>
        </w:rPr>
        <w:t>有意向的供应商通过两种方式获取谈判文件：从2020年11月25日到2020年11月27日，每天(法定节假日、休息日除外) 8:30～12:00，14:00～17:30时(北京时间)到江西陶瓷工艺美术职业技术学院新区资产管理处获取谈判文件。</w:t>
      </w:r>
    </w:p>
    <w:p w:rsidR="00584F84" w:rsidRDefault="00584F84" w:rsidP="00584F84">
      <w:pPr>
        <w:spacing w:line="440" w:lineRule="exact"/>
        <w:ind w:firstLineChars="200" w:firstLine="482"/>
        <w:rPr>
          <w:rFonts w:ascii="仿宋" w:eastAsia="仿宋" w:hAnsi="仿宋" w:cs="仿宋"/>
          <w:b/>
          <w:sz w:val="24"/>
        </w:rPr>
      </w:pPr>
      <w:r>
        <w:rPr>
          <w:rFonts w:ascii="仿宋" w:eastAsia="仿宋" w:hAnsi="仿宋" w:cs="仿宋" w:hint="eastAsia"/>
          <w:b/>
          <w:kern w:val="0"/>
          <w:sz w:val="24"/>
        </w:rPr>
        <w:t>四、</w:t>
      </w:r>
      <w:r>
        <w:rPr>
          <w:rFonts w:ascii="仿宋" w:eastAsia="仿宋" w:hAnsi="仿宋" w:cs="仿宋" w:hint="eastAsia"/>
          <w:b/>
          <w:sz w:val="24"/>
        </w:rPr>
        <w:t>供应商在购买谈判文件时必须提交的资料</w:t>
      </w:r>
    </w:p>
    <w:p w:rsidR="00584F84" w:rsidRDefault="00584F84" w:rsidP="00584F84">
      <w:pPr>
        <w:spacing w:line="440" w:lineRule="exact"/>
        <w:rPr>
          <w:rFonts w:ascii="仿宋" w:eastAsia="仿宋" w:hAnsi="仿宋" w:cs="仿宋"/>
          <w:sz w:val="24"/>
        </w:rPr>
      </w:pPr>
      <w:r>
        <w:rPr>
          <w:rFonts w:ascii="仿宋" w:eastAsia="仿宋" w:hAnsi="仿宋" w:cs="仿宋" w:hint="eastAsia"/>
          <w:sz w:val="24"/>
        </w:rPr>
        <w:t>1）营业执照复印件加盖供应商公章；</w:t>
      </w:r>
    </w:p>
    <w:p w:rsidR="00584F84" w:rsidRDefault="00584F84" w:rsidP="00584F84">
      <w:pPr>
        <w:spacing w:line="440" w:lineRule="exact"/>
        <w:rPr>
          <w:rFonts w:ascii="仿宋" w:eastAsia="仿宋" w:hAnsi="仿宋" w:cs="仿宋"/>
          <w:sz w:val="24"/>
        </w:rPr>
      </w:pPr>
      <w:r>
        <w:rPr>
          <w:rFonts w:ascii="仿宋" w:eastAsia="仿宋" w:hAnsi="仿宋" w:cs="仿宋" w:hint="eastAsia"/>
          <w:sz w:val="24"/>
        </w:rPr>
        <w:t>2）法人代表授权书原件、法人身份证复印件加盖公章和被授权委托人身份证复印件加盖供应商公章。</w:t>
      </w:r>
    </w:p>
    <w:p w:rsidR="00584F84" w:rsidRDefault="00584F84" w:rsidP="00584F84">
      <w:pPr>
        <w:spacing w:line="440" w:lineRule="exact"/>
        <w:rPr>
          <w:rFonts w:ascii="仿宋" w:eastAsia="仿宋" w:hAnsi="仿宋" w:cs="仿宋"/>
          <w:sz w:val="24"/>
        </w:rPr>
      </w:pPr>
      <w:r>
        <w:rPr>
          <w:rFonts w:ascii="仿宋" w:eastAsia="仿宋" w:hAnsi="仿宋" w:cs="仿宋" w:hint="eastAsia"/>
          <w:b/>
          <w:sz w:val="24"/>
        </w:rPr>
        <w:t>五、响应文件递交截止时间和谈判时间</w:t>
      </w:r>
      <w:r>
        <w:rPr>
          <w:rFonts w:ascii="仿宋" w:eastAsia="仿宋" w:hAnsi="仿宋" w:cs="仿宋" w:hint="eastAsia"/>
          <w:sz w:val="24"/>
        </w:rPr>
        <w:t>为2020年11月30日15：00时（北京时间）。</w:t>
      </w:r>
    </w:p>
    <w:p w:rsidR="00584F84" w:rsidRDefault="00584F84" w:rsidP="00584F84">
      <w:pPr>
        <w:spacing w:line="440" w:lineRule="exact"/>
        <w:rPr>
          <w:rFonts w:ascii="仿宋" w:eastAsia="仿宋" w:hAnsi="仿宋" w:cs="仿宋"/>
          <w:bCs/>
          <w:sz w:val="24"/>
          <w:szCs w:val="24"/>
        </w:rPr>
      </w:pPr>
      <w:r>
        <w:rPr>
          <w:rFonts w:ascii="仿宋" w:eastAsia="仿宋" w:hAnsi="仿宋" w:cs="仿宋" w:hint="eastAsia"/>
          <w:b/>
          <w:sz w:val="24"/>
        </w:rPr>
        <w:t>六、响应文件</w:t>
      </w:r>
      <w:r>
        <w:rPr>
          <w:rFonts w:ascii="仿宋" w:eastAsia="仿宋" w:hAnsi="仿宋" w:cs="仿宋" w:hint="eastAsia"/>
          <w:b/>
          <w:bCs/>
          <w:sz w:val="24"/>
          <w:szCs w:val="24"/>
        </w:rPr>
        <w:t>（纸质响应文件一份正本一份副本及U盘一份，当出现不一致的情况时，以纸质响应文件为准）</w:t>
      </w:r>
      <w:r>
        <w:rPr>
          <w:rFonts w:ascii="仿宋" w:eastAsia="仿宋" w:hAnsi="仿宋" w:cs="仿宋" w:hint="eastAsia"/>
          <w:b/>
          <w:sz w:val="24"/>
        </w:rPr>
        <w:t>递交地点和谈判地点在</w:t>
      </w:r>
      <w:r>
        <w:rPr>
          <w:rFonts w:ascii="仿宋" w:eastAsia="仿宋" w:hAnsi="仿宋" w:cs="仿宋" w:hint="eastAsia"/>
          <w:sz w:val="24"/>
          <w:szCs w:val="24"/>
        </w:rPr>
        <w:t>江西陶瓷工艺美术职业技术学院新校区行政楼211室</w:t>
      </w:r>
      <w:r>
        <w:rPr>
          <w:rFonts w:ascii="仿宋" w:eastAsia="仿宋" w:hAnsi="仿宋" w:cs="仿宋" w:hint="eastAsia"/>
          <w:bCs/>
          <w:sz w:val="24"/>
        </w:rPr>
        <w:t>。</w:t>
      </w:r>
    </w:p>
    <w:p w:rsidR="00584F84" w:rsidRDefault="00584F84" w:rsidP="00584F84">
      <w:pPr>
        <w:spacing w:line="460" w:lineRule="exact"/>
        <w:ind w:firstLineChars="200" w:firstLine="482"/>
        <w:rPr>
          <w:rFonts w:ascii="仿宋" w:eastAsia="仿宋" w:hAnsi="仿宋" w:cs="仿宋"/>
          <w:b/>
          <w:bCs/>
          <w:sz w:val="24"/>
          <w:szCs w:val="24"/>
        </w:rPr>
      </w:pPr>
      <w:r>
        <w:rPr>
          <w:rFonts w:ascii="仿宋" w:eastAsia="仿宋" w:hAnsi="仿宋" w:cs="仿宋" w:hint="eastAsia"/>
          <w:b/>
          <w:sz w:val="24"/>
          <w:szCs w:val="24"/>
        </w:rPr>
        <w:t xml:space="preserve">五、采购项目联系方式   </w:t>
      </w:r>
    </w:p>
    <w:p w:rsidR="00584F84" w:rsidRDefault="00584F84" w:rsidP="00584F84">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名 称：江西陶瓷工艺美术职业技术学院</w:t>
      </w:r>
    </w:p>
    <w:p w:rsidR="00584F84" w:rsidRDefault="00584F84" w:rsidP="00584F84">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地址：江西陶瓷工艺美术职业技术学院新校区</w:t>
      </w:r>
    </w:p>
    <w:p w:rsidR="00A3528A" w:rsidRDefault="00584F84" w:rsidP="00584F84">
      <w:pPr>
        <w:ind w:firstLineChars="200" w:firstLine="480"/>
      </w:pPr>
      <w:r>
        <w:rPr>
          <w:rFonts w:ascii="仿宋" w:eastAsia="仿宋" w:hAnsi="仿宋" w:cs="仿宋" w:hint="eastAsia"/>
          <w:sz w:val="24"/>
          <w:szCs w:val="24"/>
        </w:rPr>
        <w:t>联系方式：0798-8444090</w:t>
      </w:r>
    </w:p>
    <w:sectPr w:rsidR="00A352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84"/>
    <w:rsid w:val="00584F84"/>
    <w:rsid w:val="00A35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F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qFormat/>
    <w:rsid w:val="00584F84"/>
    <w:pPr>
      <w:spacing w:line="312" w:lineRule="auto"/>
      <w:ind w:firstLineChars="200" w:firstLine="480"/>
    </w:pPr>
    <w:rPr>
      <w:rFonts w:ascii="Times New Roman" w:eastAsia="宋体" w:hAnsi="Times New Roman" w:cs="Times New Roman"/>
      <w:sz w:val="24"/>
      <w:szCs w:val="20"/>
    </w:rPr>
  </w:style>
  <w:style w:type="character" w:customStyle="1" w:styleId="2Char">
    <w:name w:val="正文文本缩进 2 Char"/>
    <w:basedOn w:val="a0"/>
    <w:link w:val="2"/>
    <w:uiPriority w:val="99"/>
    <w:qFormat/>
    <w:rsid w:val="00584F84"/>
    <w:rPr>
      <w:rFonts w:ascii="Times New Roman" w:eastAsia="宋体"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F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qFormat/>
    <w:rsid w:val="00584F84"/>
    <w:pPr>
      <w:spacing w:line="312" w:lineRule="auto"/>
      <w:ind w:firstLineChars="200" w:firstLine="480"/>
    </w:pPr>
    <w:rPr>
      <w:rFonts w:ascii="Times New Roman" w:eastAsia="宋体" w:hAnsi="Times New Roman" w:cs="Times New Roman"/>
      <w:sz w:val="24"/>
      <w:szCs w:val="20"/>
    </w:rPr>
  </w:style>
  <w:style w:type="character" w:customStyle="1" w:styleId="2Char">
    <w:name w:val="正文文本缩进 2 Char"/>
    <w:basedOn w:val="a0"/>
    <w:link w:val="2"/>
    <w:uiPriority w:val="99"/>
    <w:qFormat/>
    <w:rsid w:val="00584F84"/>
    <w:rPr>
      <w:rFonts w:ascii="Times New Roman"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207</Words>
  <Characters>1185</Characters>
  <Application>Microsoft Office Word</Application>
  <DocSecurity>0</DocSecurity>
  <Lines>9</Lines>
  <Paragraphs>2</Paragraphs>
  <ScaleCrop>false</ScaleCrop>
  <Company>江西陶瓷工艺美院</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liyingxi</dc:creator>
  <cp:lastModifiedBy>liyingxi</cp:lastModifiedBy>
  <cp:revision>1</cp:revision>
  <dcterms:created xsi:type="dcterms:W3CDTF">2020-11-25T04:39:00Z</dcterms:created>
  <dcterms:modified xsi:type="dcterms:W3CDTF">2020-11-25T04:45:00Z</dcterms:modified>
</cp:coreProperties>
</file>